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68C0">
      <w:pPr>
        <w:tabs>
          <w:tab w:val="left" w:pos="1933"/>
        </w:tabs>
        <w:spacing w:after="0"/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-8255</wp:posOffset>
            </wp:positionV>
            <wp:extent cx="746125" cy="723900"/>
            <wp:effectExtent l="0" t="0" r="0" b="0"/>
            <wp:wrapNone/>
            <wp:docPr id="1689107490" name="Picture 3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07490" name="Picture 3" descr="A yellow and black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297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6FABD">
      <w:pPr>
        <w:tabs>
          <w:tab w:val="left" w:pos="1933"/>
        </w:tabs>
        <w:spacing w:after="0"/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1D2033D6">
      <w:pPr>
        <w:tabs>
          <w:tab w:val="left" w:pos="1933"/>
        </w:tabs>
        <w:spacing w:after="0"/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18EDB419">
      <w:pPr>
        <w:tabs>
          <w:tab w:val="left" w:pos="1933"/>
        </w:tabs>
        <w:spacing w:after="0"/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582A18CB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33843B95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-582930</wp:posOffset>
                </wp:positionV>
                <wp:extent cx="2867025" cy="473075"/>
                <wp:effectExtent l="4445" t="4445" r="5080" b="17780"/>
                <wp:wrapNone/>
                <wp:docPr id="13279809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4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4AAA9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Fakultas Farmasi</w:t>
                            </w:r>
                          </w:p>
                          <w:p w14:paraId="027E34E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Universitas Pancasila</w:t>
                            </w:r>
                          </w:p>
                          <w:p w14:paraId="1650F7B2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60pt;margin-top:-45.9pt;height:37.25pt;width:225.75pt;z-index:-251655168;mso-width-relative:page;mso-height-relative:page;" fillcolor="#FFFFFF [3201]" filled="t" stroked="t" coordsize="21600,21600" o:gfxdata="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cPsSjYAAAACwEAAA8AAAAAAAAA&#10;AQAgAAAAIgAAAGRycy9kb3ducmV2LnhtbFBLAQIUABQAAAAIAIdO4kACleMpSgIAAMAEAAAOAAAA&#10;AAAAAAEAIAAAACcBAABkcnMvZTJvRG9jLnhtbFBLBQYAAAAABgAGAFkBAADj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34AAA9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Fakultas Farmasi</w:t>
                      </w:r>
                    </w:p>
                    <w:p w14:paraId="027E34E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Universitas Pancasila</w:t>
                      </w:r>
                    </w:p>
                    <w:p w14:paraId="1650F7B2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KONTRAK PERKULIAHAN</w:t>
      </w:r>
    </w:p>
    <w:p w14:paraId="72EE8297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56269F70">
      <w:pPr>
        <w:tabs>
          <w:tab w:val="left" w:pos="1933"/>
        </w:tabs>
        <w:spacing w:after="0"/>
        <w:jc w:val="both"/>
        <w:rPr>
          <w:rFonts w:hint="default" w:ascii="Arial" w:hAnsi="Arial" w:cs="Arial"/>
          <w:b/>
          <w:bCs/>
          <w:sz w:val="18"/>
          <w:szCs w:val="18"/>
          <w:lang w:val="en-US"/>
        </w:rPr>
      </w:pPr>
    </w:p>
    <w:p w14:paraId="4A7EA527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Nama Mata Kuliah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: 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Patofisiologi Manusia</w:t>
      </w:r>
    </w:p>
    <w:p w14:paraId="24E66161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Kode Mata Kuliah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: 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12121014</w:t>
      </w:r>
    </w:p>
    <w:p w14:paraId="10AEEF11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Bobot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:   2 (dua) sks</w:t>
      </w:r>
    </w:p>
    <w:p w14:paraId="22160804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Semester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: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II (dua)</w:t>
      </w:r>
    </w:p>
    <w:p w14:paraId="423E34B4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Dosen Pengampu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 xml:space="preserve">: </w:t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Prof. Dr. Apt. Ros Sumarny., M. S</w:t>
      </w:r>
    </w:p>
    <w:p w14:paraId="1CC09235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Prof. Dr. Apt. Shirly Kumala., M. Biomed</w:t>
      </w:r>
    </w:p>
    <w:p w14:paraId="0E6D6AB9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Dr. Apt. Yati Sumiyati., M. Kes</w:t>
      </w:r>
    </w:p>
    <w:p w14:paraId="77FE8D1B">
      <w:pPr>
        <w:tabs>
          <w:tab w:val="left" w:pos="2880"/>
          <w:tab w:val="left" w:pos="3120"/>
        </w:tabs>
        <w:spacing w:after="0"/>
        <w:ind w:left="480" w:leftChars="200" w:firstLine="0" w:firstLineChars="0"/>
        <w:jc w:val="both"/>
        <w:rPr>
          <w:rFonts w:hint="default"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ab/>
      </w:r>
      <w:r>
        <w:rPr>
          <w:rFonts w:hint="default" w:ascii="Arial" w:hAnsi="Arial" w:cs="Arial"/>
          <w:b w:val="0"/>
          <w:bCs w:val="0"/>
          <w:sz w:val="22"/>
          <w:szCs w:val="22"/>
          <w:lang w:val="en-US"/>
        </w:rPr>
        <w:t>Apt. Nadia Larasinta H., M. Biomed</w:t>
      </w:r>
    </w:p>
    <w:p w14:paraId="6778C085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</w:p>
    <w:p w14:paraId="1E7E941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Capaian Pembelajaran Lulusan (CPL)</w:t>
      </w:r>
      <w:r>
        <w:rPr>
          <w:rFonts w:hint="default" w:ascii="Arial" w:hAnsi="Arial" w:cs="Arial"/>
          <w:b/>
          <w:bCs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yang 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D</w:t>
      </w:r>
      <w:r>
        <w:rPr>
          <w:rFonts w:hint="default" w:ascii="Arial" w:hAnsi="Arial" w:cs="Arial"/>
          <w:b/>
          <w:bCs/>
          <w:sz w:val="22"/>
          <w:szCs w:val="22"/>
        </w:rPr>
        <w:t>ibebankan ke Mata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K</w:t>
      </w:r>
      <w:r>
        <w:rPr>
          <w:rFonts w:hint="default" w:ascii="Arial" w:hAnsi="Arial" w:cs="Arial"/>
          <w:b/>
          <w:bCs/>
          <w:sz w:val="22"/>
          <w:szCs w:val="22"/>
        </w:rPr>
        <w:t>uliah</w:t>
      </w:r>
      <w:r>
        <w:rPr>
          <w:rFonts w:hint="default" w:ascii="Arial" w:hAnsi="Arial" w:cs="Arial"/>
          <w:b/>
          <w:bCs/>
          <w:spacing w:val="4"/>
          <w:sz w:val="22"/>
          <w:szCs w:val="22"/>
        </w:rPr>
        <w:t xml:space="preserve"> </w:t>
      </w:r>
    </w:p>
    <w:p w14:paraId="790343A3">
      <w:pPr>
        <w:widowControl w:val="0"/>
        <w:autoSpaceDE w:val="0"/>
        <w:autoSpaceDN w:val="0"/>
        <w:spacing w:after="0"/>
        <w:ind w:left="482" w:right="130"/>
        <w:jc w:val="both"/>
        <w:rPr>
          <w:rFonts w:hint="default" w:ascii="Arial" w:hAnsi="Arial" w:eastAsia="Times New Roman" w:cs="Arial"/>
          <w:kern w:val="0"/>
          <w:sz w:val="22"/>
          <w:szCs w:val="22"/>
          <w:lang w:val="id"/>
        </w:rPr>
      </w:pPr>
      <w:r>
        <w:rPr>
          <w:rFonts w:hint="default" w:ascii="Arial" w:hAnsi="Arial" w:eastAsia="Times New Roman" w:cs="Arial"/>
          <w:kern w:val="0"/>
          <w:sz w:val="22"/>
          <w:szCs w:val="22"/>
          <w:lang w:val="id"/>
        </w:rPr>
        <w:t>Capaian pembelajaran yang dibebankan pada mata kuliah adalah:</w:t>
      </w:r>
    </w:p>
    <w:p w14:paraId="0D46C0E6">
      <w:pPr>
        <w:widowControl w:val="0"/>
        <w:autoSpaceDE w:val="0"/>
        <w:autoSpaceDN w:val="0"/>
        <w:spacing w:before="3" w:after="0" w:line="240" w:lineRule="auto"/>
        <w:jc w:val="both"/>
        <w:rPr>
          <w:rFonts w:hint="default" w:ascii="Arial" w:hAnsi="Arial" w:eastAsia="Times New Roman" w:cs="Arial"/>
          <w:kern w:val="0"/>
          <w:sz w:val="22"/>
          <w:szCs w:val="22"/>
          <w:lang w:val="id"/>
        </w:rPr>
      </w:pPr>
    </w:p>
    <w:tbl>
      <w:tblPr>
        <w:tblStyle w:val="4"/>
        <w:tblW w:w="9176" w:type="dxa"/>
        <w:tblInd w:w="4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8236"/>
      </w:tblGrid>
      <w:tr w14:paraId="2F30F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40" w:type="dxa"/>
          </w:tcPr>
          <w:p w14:paraId="6E62F49E">
            <w:pPr>
              <w:widowControl w:val="0"/>
              <w:autoSpaceDE w:val="0"/>
              <w:autoSpaceDN w:val="0"/>
              <w:spacing w:after="0" w:line="248" w:lineRule="exact"/>
              <w:ind w:left="107"/>
              <w:jc w:val="center"/>
              <w:rPr>
                <w:rFonts w:hint="default" w:ascii="Arial" w:hAnsi="Arial" w:eastAsia="Arial" w:cs="Arial"/>
                <w:b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Arial" w:cs="Arial"/>
                <w:b/>
                <w:kern w:val="0"/>
                <w:sz w:val="22"/>
                <w:szCs w:val="22"/>
                <w:lang w:val="en-US"/>
              </w:rPr>
              <w:t>CPL</w:t>
            </w:r>
          </w:p>
        </w:tc>
        <w:tc>
          <w:tcPr>
            <w:tcW w:w="8236" w:type="dxa"/>
          </w:tcPr>
          <w:p w14:paraId="654F5306">
            <w:pPr>
              <w:widowControl w:val="0"/>
              <w:autoSpaceDE w:val="0"/>
              <w:autoSpaceDN w:val="0"/>
              <w:spacing w:after="0" w:line="248" w:lineRule="exact"/>
              <w:ind w:left="107"/>
              <w:jc w:val="center"/>
              <w:rPr>
                <w:rFonts w:hint="default" w:ascii="Arial" w:hAnsi="Arial" w:eastAsia="Arial" w:cs="Arial"/>
                <w:b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Arial" w:cs="Arial"/>
                <w:b/>
                <w:kern w:val="0"/>
                <w:sz w:val="22"/>
                <w:szCs w:val="22"/>
                <w:lang w:val="en-US"/>
              </w:rPr>
              <w:t>DESKRIPSI</w:t>
            </w:r>
          </w:p>
        </w:tc>
      </w:tr>
      <w:tr w14:paraId="34B3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40" w:type="dxa"/>
          </w:tcPr>
          <w:p w14:paraId="037FEC75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both"/>
              <w:rPr>
                <w:rFonts w:hint="default" w:ascii="Arial" w:hAnsi="Arial" w:eastAsia="Arial" w:cs="Arial"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Arial" w:cs="Arial"/>
                <w:bCs/>
                <w:kern w:val="0"/>
                <w:sz w:val="22"/>
                <w:szCs w:val="22"/>
                <w:lang w:val="en-US"/>
              </w:rPr>
              <w:t>PP II</w:t>
            </w:r>
          </w:p>
        </w:tc>
        <w:tc>
          <w:tcPr>
            <w:tcW w:w="8236" w:type="dxa"/>
          </w:tcPr>
          <w:p w14:paraId="475B0DA8">
            <w:pPr>
              <w:pStyle w:val="9"/>
              <w:numPr>
                <w:ilvl w:val="0"/>
                <w:numId w:val="0"/>
              </w:numPr>
              <w:tabs>
                <w:tab w:val="left" w:pos="9152"/>
              </w:tabs>
              <w:spacing w:after="0" w:line="276" w:lineRule="auto"/>
              <w:ind w:left="0" w:leftChars="0" w:right="80" w:rightChars="0" w:firstLine="0" w:firstLineChars="0"/>
              <w:jc w:val="both"/>
              <w:rPr>
                <w:rFonts w:hint="default" w:ascii="Arial" w:hAnsi="Arial" w:eastAsia="Arial" w:cs="Arial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 w:eastAsiaTheme="minorHAnsi"/>
                <w:bCs/>
                <w:color w:val="000000" w:themeColor="text1"/>
                <w:kern w:val="2"/>
                <w:sz w:val="22"/>
                <w:szCs w:val="22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Menguasai konsep teoritis dan aplikasi ilmu biomedik dan farmasi klinis pada penggunaan obat dan bahan alam serta evaluasi rasio</w:t>
            </w:r>
            <w:r>
              <w:rPr>
                <w:rFonts w:hint="default" w:ascii="Arial" w:hAnsi="Arial" w:cs="Arial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nalitasnya.</w:t>
            </w:r>
          </w:p>
        </w:tc>
      </w:tr>
      <w:tr w14:paraId="2E50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40" w:type="dxa"/>
          </w:tcPr>
          <w:p w14:paraId="2B9C7524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both"/>
              <w:rPr>
                <w:rFonts w:hint="default" w:ascii="Arial" w:hAnsi="Arial" w:eastAsia="Arial" w:cs="Arial"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Arial" w:cs="Arial"/>
                <w:bCs/>
                <w:kern w:val="0"/>
                <w:sz w:val="22"/>
                <w:szCs w:val="22"/>
                <w:lang w:val="en-US"/>
              </w:rPr>
              <w:t>KK II</w:t>
            </w:r>
          </w:p>
        </w:tc>
        <w:tc>
          <w:tcPr>
            <w:tcW w:w="8236" w:type="dxa"/>
          </w:tcPr>
          <w:p w14:paraId="377605BE">
            <w:pPr>
              <w:widowControl w:val="0"/>
              <w:autoSpaceDE w:val="0"/>
              <w:autoSpaceDN w:val="0"/>
              <w:spacing w:after="0" w:line="248" w:lineRule="exact"/>
              <w:ind w:left="0" w:leftChars="0" w:right="79" w:firstLine="0" w:firstLineChars="0"/>
              <w:jc w:val="both"/>
              <w:rPr>
                <w:rFonts w:hint="default" w:ascii="Arial" w:hAnsi="Arial" w:eastAsia="Arial" w:cs="Arial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Cs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Mampu mengevaluasi dan menganalisis penggunaan senyawa obat, bahan alam serta penatalaksanaan terapi berdasarkan informasi data dengan pendekatan ilmu biomedik dan farmasi klinis</w:t>
            </w:r>
          </w:p>
        </w:tc>
      </w:tr>
    </w:tbl>
    <w:p w14:paraId="1497EEA5">
      <w:pPr>
        <w:widowControl w:val="0"/>
        <w:autoSpaceDE w:val="0"/>
        <w:autoSpaceDN w:val="0"/>
        <w:spacing w:after="0" w:line="240" w:lineRule="auto"/>
        <w:jc w:val="both"/>
        <w:rPr>
          <w:rFonts w:hint="default" w:ascii="Arial" w:hAnsi="Arial" w:eastAsia="Times New Roman" w:cs="Arial"/>
          <w:kern w:val="0"/>
          <w:sz w:val="22"/>
          <w:szCs w:val="22"/>
          <w:lang w:val="id"/>
        </w:rPr>
      </w:pPr>
    </w:p>
    <w:p w14:paraId="5337E90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50" w:hanging="450"/>
        <w:jc w:val="both"/>
        <w:outlineLvl w:val="1"/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Capaian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-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Pembelajaran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-3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Mata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-3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Kuliah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-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(CPMK)</w:t>
      </w:r>
    </w:p>
    <w:tbl>
      <w:tblPr>
        <w:tblStyle w:val="4"/>
        <w:tblW w:w="9220" w:type="dxa"/>
        <w:tblInd w:w="50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8238"/>
      </w:tblGrid>
      <w:tr w14:paraId="6357FE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6752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CPMK 1</w:t>
            </w:r>
          </w:p>
        </w:tc>
        <w:tc>
          <w:tcPr>
            <w:tcW w:w="8238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3F6F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Mampu menguraikan (C4) dan melengkapi (A4) proses dan kebutuhan dasar</w:t>
            </w:r>
            <w:r>
              <w:rPr>
                <w:rFonts w:hint="default" w:ascii="Arial" w:hAnsi="Arial" w:eastAsia="SimSun" w:cs="Arial"/>
                <w:i/>
                <w:i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basic of life 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sebagai dasar homeostatis, proses fisiologis penuaan manusia </w:t>
            </w:r>
          </w:p>
        </w:tc>
      </w:tr>
      <w:tr w14:paraId="143D3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8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6F55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CPMK 2</w:t>
            </w:r>
          </w:p>
        </w:tc>
        <w:tc>
          <w:tcPr>
            <w:tcW w:w="82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3854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menguasai secara mendalam konsep dasar penyakit mutasi genetic/kelainan kromosom, lingkungan, nutrisi atau kombinasinya pada patogenesis neoplasma, gangguan imunitas </w:t>
            </w:r>
          </w:p>
        </w:tc>
      </w:tr>
      <w:tr w14:paraId="7391E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8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2E37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CPMK 3</w:t>
            </w:r>
          </w:p>
        </w:tc>
        <w:tc>
          <w:tcPr>
            <w:tcW w:w="82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C655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Mampu mengkaji secara mendalam masalah inflamasi, gangguan elektrolit, cairan tubuh dan proses perbaikan/adaptasi yang terjadi</w:t>
            </w:r>
          </w:p>
        </w:tc>
      </w:tr>
      <w:tr w14:paraId="4B8DFF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8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D8320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CPMK 4</w:t>
            </w:r>
          </w:p>
        </w:tc>
        <w:tc>
          <w:tcPr>
            <w:tcW w:w="82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EE8C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menguasai konsep teori gangguan vaskular, sel darah merah dan sel darah putih dan peranannya dalam gangguan hemodinamika </w:t>
            </w:r>
          </w:p>
        </w:tc>
      </w:tr>
    </w:tbl>
    <w:p w14:paraId="7B556E47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before="181" w:after="0"/>
        <w:ind w:right="0" w:rightChars="0" w:hanging="480"/>
        <w:outlineLvl w:val="1"/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Sub-Capaian Pembelajaran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1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Arial" w:hAnsi="Arial" w:cs="Arial" w:eastAsiaTheme="majorEastAsia"/>
          <w:b/>
          <w:color w:val="0D0D0D" w:themeColor="text1" w:themeTint="F2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Matakuliah (Sub CPMK)</w:t>
      </w:r>
      <w:r>
        <w:rPr>
          <w:rFonts w:hint="default" w:ascii="Arial" w:hAnsi="Arial" w:cs="Arial" w:eastAsiaTheme="majorEastAsia"/>
          <w:b/>
          <w:color w:val="0D0D0D" w:themeColor="text1" w:themeTint="F2"/>
          <w:spacing w:val="1"/>
          <w:kern w:val="0"/>
          <w:sz w:val="22"/>
          <w:szCs w:val="2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tbl>
      <w:tblPr>
        <w:tblStyle w:val="4"/>
        <w:tblW w:w="9189" w:type="dxa"/>
        <w:tblInd w:w="50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15"/>
      </w:tblGrid>
      <w:tr w14:paraId="70B36E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3CC3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Sub CPMK</w:t>
            </w:r>
          </w:p>
        </w:tc>
        <w:tc>
          <w:tcPr>
            <w:tcW w:w="8215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D42C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Pernyataan Sub CPMK </w:t>
            </w:r>
          </w:p>
        </w:tc>
      </w:tr>
      <w:tr w14:paraId="2B074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71D2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1.1.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1616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menelaah (C4) dan menghubungkan (A4) komponen dan </w:t>
            </w:r>
            <w:r>
              <w:rPr>
                <w:rFonts w:hint="default" w:ascii="Arial" w:hAnsi="Arial" w:eastAsia="SimSun" w:cs="Arial"/>
                <w:i/>
                <w:i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basic of life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dari homeostatis sebagai dasar gangguan/penyakit tubuh manusia.</w:t>
            </w:r>
          </w:p>
        </w:tc>
      </w:tr>
      <w:tr w14:paraId="60A25B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6E9C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1.2.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9022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mennguraikan (C4) dan menyusun (A4) dengan seksama Proses penuaan dan harapan hidup bagi usia lanjut </w:t>
            </w:r>
          </w:p>
        </w:tc>
      </w:tr>
      <w:tr w14:paraId="262C2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BB20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2.1.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180F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memerinci (C4) dan menghubungkan (A4) kelainan genetik/kromosom dengan penyakit genetik </w:t>
            </w:r>
          </w:p>
        </w:tc>
      </w:tr>
      <w:tr w14:paraId="374261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CA02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2.2.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8C32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menguraikan (C4) dan menghubungkan (A4) penyakit infeksius berdasarkan agen dan jalur masuk terkait dengan manifestasi klinik </w:t>
            </w:r>
          </w:p>
        </w:tc>
      </w:tr>
      <w:tr w14:paraId="44342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16D2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2.3.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90AB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mengaitkan (C4) dan merumuskan (A4) patogenesis, manifestasi klinik pada gangguan imunitas spesifik </w:t>
            </w:r>
          </w:p>
        </w:tc>
      </w:tr>
      <w:tr w14:paraId="072B5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C435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2.4.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933F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Mampu menelaah (C4) dan menghubungkan (A4) proliferasi sel dengan patofisiologi neoplasma</w:t>
            </w:r>
          </w:p>
        </w:tc>
      </w:tr>
      <w:tr w14:paraId="5BDD70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5024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2.5.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66734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membedakan/mendifrensiasikan (C4) dan menghubungkan (A4) sumber penyakit akibat ketidakseimbangan dan nutrisi </w:t>
            </w:r>
          </w:p>
        </w:tc>
      </w:tr>
      <w:tr w14:paraId="2A611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8BD41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3.1.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F692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menguraikan (C4) kejadian radang dan melengkapi (A4) tahapan pemulihan sel/jaringan radang </w:t>
            </w:r>
          </w:p>
        </w:tc>
      </w:tr>
      <w:tr w14:paraId="552BF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AD22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3.2.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4B04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Mampu menelaah (C4) fungsi dan kebutuhan makromineral bagi tubuh serta menghubungkan (A4) dengan gangguan fisiologis yang terjadi bila kadarnya abnormal</w:t>
            </w:r>
          </w:p>
        </w:tc>
      </w:tr>
      <w:tr w14:paraId="7D125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89E7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3.3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DB6A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Mampu mengaitkan (C4) ketidaknormalan pH darah dan menghubungkan (A4) dengan peranan fungsi sistem respirasi/ekskresi pada kondisi tersebut</w:t>
            </w:r>
          </w:p>
        </w:tc>
      </w:tr>
      <w:tr w14:paraId="622D06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E5A0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4.1</w:t>
            </w:r>
          </w:p>
        </w:tc>
        <w:tc>
          <w:tcPr>
            <w:tcW w:w="82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4A8E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Mampu menelaah (C4) peranan dan fungsi jantung, vaskular dan darah dalam memodifikasi (A4) kondisi hemodinamika abnormal </w:t>
            </w:r>
          </w:p>
        </w:tc>
      </w:tr>
    </w:tbl>
    <w:p w14:paraId="770ABE5F">
      <w:pPr>
        <w:widowControl w:val="0"/>
        <w:numPr>
          <w:ilvl w:val="0"/>
          <w:numId w:val="0"/>
        </w:numPr>
        <w:tabs>
          <w:tab w:val="left" w:pos="450"/>
        </w:tabs>
        <w:autoSpaceDE w:val="0"/>
        <w:autoSpaceDN w:val="0"/>
        <w:spacing w:before="181" w:after="0" w:line="259" w:lineRule="auto"/>
        <w:ind w:right="0" w:rightChars="0"/>
        <w:outlineLvl w:val="1"/>
        <w:rPr>
          <w:rFonts w:hint="default" w:ascii="Arial" w:hAnsi="Arial" w:cs="Arial" w:eastAsiaTheme="majorEastAsia"/>
          <w:b/>
          <w:color w:val="0D0D0D" w:themeColor="text1" w:themeTint="F2"/>
          <w:spacing w:val="1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8EA28B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Bahan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en-US"/>
        </w:rPr>
        <w:t>K</w:t>
      </w:r>
      <w:r>
        <w:rPr>
          <w:rFonts w:hint="default" w:ascii="Arial" w:hAnsi="Arial" w:cs="Arial"/>
          <w:b/>
          <w:sz w:val="22"/>
          <w:szCs w:val="22"/>
        </w:rPr>
        <w:t>ajian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(Sub</w:t>
      </w:r>
      <w:r>
        <w:rPr>
          <w:rFonts w:hint="default" w:ascii="Arial" w:hAnsi="Arial" w:cs="Arial"/>
          <w:b/>
          <w:spacing w:val="-4"/>
          <w:sz w:val="22"/>
          <w:szCs w:val="22"/>
          <w:lang w:val="en-US"/>
        </w:rPr>
        <w:t>-</w:t>
      </w:r>
      <w:r>
        <w:rPr>
          <w:rFonts w:hint="default" w:ascii="Arial" w:hAnsi="Arial" w:cs="Arial"/>
          <w:b/>
          <w:sz w:val="22"/>
          <w:szCs w:val="22"/>
        </w:rPr>
        <w:t>sub</w:t>
      </w:r>
      <w:r>
        <w:rPr>
          <w:rFonts w:hint="default" w:ascii="Arial" w:hAnsi="Arial" w:cs="Arial"/>
          <w:b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CPMK)</w:t>
      </w:r>
    </w:p>
    <w:tbl>
      <w:tblPr>
        <w:tblStyle w:val="4"/>
        <w:tblW w:w="7597" w:type="dxa"/>
        <w:tblInd w:w="54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5606"/>
      </w:tblGrid>
      <w:tr w14:paraId="6810A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D96C09">
            <w:pPr>
              <w:keepNext w:val="0"/>
              <w:keepLines w:val="0"/>
              <w:pageBreakBefore w:val="0"/>
              <w:widowControl/>
              <w:tabs>
                <w:tab w:val="left" w:pos="19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contextualSpacing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Sub CPMK</w:t>
            </w:r>
          </w:p>
        </w:tc>
        <w:tc>
          <w:tcPr>
            <w:tcW w:w="5606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7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hanging="14" w:firstLineChars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Bahan Kajian (Materi kuliah) </w:t>
            </w:r>
          </w:p>
        </w:tc>
      </w:tr>
      <w:tr w14:paraId="40D07D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0E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1.1.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6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Konsep dan klasifikasi penyakit </w:t>
            </w:r>
          </w:p>
        </w:tc>
      </w:tr>
      <w:tr w14:paraId="38FED6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33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1.2.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5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Penuaan dan Harapan hidup </w:t>
            </w:r>
          </w:p>
        </w:tc>
      </w:tr>
      <w:tr w14:paraId="63C7D3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2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2.1.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Gangguan Genetik </w:t>
            </w:r>
          </w:p>
        </w:tc>
      </w:tr>
      <w:tr w14:paraId="6A2789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D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2.2.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4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Patofisiologi infeksius</w:t>
            </w:r>
          </w:p>
        </w:tc>
      </w:tr>
      <w:tr w14:paraId="7DF522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29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2.3.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9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Gangguan imunitas </w:t>
            </w:r>
          </w:p>
        </w:tc>
      </w:tr>
      <w:tr w14:paraId="11899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9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2.4.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3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Proliferasi &amp; Neoplasma</w:t>
            </w:r>
          </w:p>
        </w:tc>
      </w:tr>
      <w:tr w14:paraId="0C5967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6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2.5.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2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Penyakit lingkungan &amp; nutrisi</w:t>
            </w:r>
          </w:p>
        </w:tc>
      </w:tr>
      <w:tr w14:paraId="27D92A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D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3.1.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4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Radang &amp; Pemulihan sel </w:t>
            </w:r>
          </w:p>
        </w:tc>
      </w:tr>
      <w:tr w14:paraId="6B7B5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2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3.2.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C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elektrolit &amp; cairan tubuh</w:t>
            </w:r>
          </w:p>
        </w:tc>
      </w:tr>
      <w:tr w14:paraId="52BA3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C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3.3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8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Asidosis-alkalosis metabolik/respiratorik</w:t>
            </w:r>
          </w:p>
        </w:tc>
      </w:tr>
      <w:tr w14:paraId="3026D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91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7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7" w:leftChars="0" w:hanging="17" w:hangingChars="8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Sub CPMK 4.1</w:t>
            </w:r>
          </w:p>
        </w:tc>
        <w:tc>
          <w:tcPr>
            <w:tcW w:w="5606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6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199" w:leftChars="0" w:hanging="1199" w:hangingChars="545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hemodinamik, SDM, SDP.</w:t>
            </w:r>
          </w:p>
        </w:tc>
      </w:tr>
    </w:tbl>
    <w:p w14:paraId="4230F0C8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8" w:leftChars="199" w:firstLine="0" w:firstLineChars="0"/>
        <w:contextualSpacing/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6237D067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8" w:leftChars="199" w:firstLine="0" w:firstLineChars="0"/>
        <w:contextualSpacing/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5B18D55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Referensi Pustaka</w:t>
      </w:r>
    </w:p>
    <w:p w14:paraId="3E1FEFF4">
      <w:pPr>
        <w:spacing w:after="0" w:line="240" w:lineRule="auto"/>
        <w:ind w:left="955" w:leftChars="200" w:hanging="475" w:hangingChars="216"/>
        <w:jc w:val="both"/>
        <w:rPr>
          <w:rFonts w:hint="default" w:ascii="Arial" w:hAnsi="Arial" w:cs="Arial"/>
          <w:iCs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[1] 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ab/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Silbernagl S., Lang F (2000). </w:t>
      </w:r>
      <w:r>
        <w:rPr>
          <w:rFonts w:hint="default" w:ascii="Arial" w:hAnsi="Arial" w:cs="Arial"/>
          <w:i/>
          <w:iCs w:val="0"/>
          <w:color w:val="000000"/>
          <w:sz w:val="22"/>
          <w:szCs w:val="22"/>
          <w:lang w:val="en-US"/>
        </w:rPr>
        <w:t>Teks &amp; Atlas Berwarna Patofisiologi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>.   alih bahasa. Iwan S., dkk; editor Resmisari T, Liena. Jakarta: EGC (2003)</w:t>
      </w:r>
    </w:p>
    <w:p w14:paraId="136AF26F">
      <w:pPr>
        <w:spacing w:after="0" w:line="240" w:lineRule="auto"/>
        <w:ind w:left="955" w:leftChars="200" w:hanging="475" w:hangingChars="216"/>
        <w:jc w:val="both"/>
        <w:rPr>
          <w:rFonts w:hint="default" w:ascii="Arial" w:hAnsi="Arial" w:cs="Arial"/>
          <w:iCs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iCs/>
          <w:color w:val="000000"/>
          <w:sz w:val="22"/>
          <w:szCs w:val="22"/>
        </w:rPr>
        <w:t>[2]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  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ab/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Kowalak, J.P., Welsh W., Mayer, B. (Editor). </w:t>
      </w:r>
      <w:r>
        <w:rPr>
          <w:rFonts w:hint="default" w:ascii="Arial" w:hAnsi="Arial" w:cs="Arial"/>
          <w:i/>
          <w:iCs w:val="0"/>
          <w:color w:val="000000"/>
          <w:sz w:val="22"/>
          <w:szCs w:val="22"/>
          <w:lang w:val="en-US"/>
        </w:rPr>
        <w:t>Buku Ajar Patofisiologi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>. Alih bahasa  Andry H., Mochtar I., editor Komalasari R., Tampubolon A.O. Jakarta: EGC (Cetakan 2022)</w:t>
      </w:r>
    </w:p>
    <w:p w14:paraId="007A8D20">
      <w:pPr>
        <w:tabs>
          <w:tab w:val="left" w:pos="960"/>
        </w:tabs>
        <w:spacing w:after="0" w:line="240" w:lineRule="auto"/>
        <w:ind w:left="935" w:leftChars="200" w:hanging="455" w:hangingChars="207"/>
        <w:jc w:val="both"/>
        <w:rPr>
          <w:rFonts w:hint="default" w:ascii="Arial" w:hAnsi="Arial" w:cs="Arial"/>
          <w:i/>
          <w:iCs/>
          <w:sz w:val="22"/>
          <w:szCs w:val="22"/>
          <w:lang w:val="en-US"/>
        </w:rPr>
      </w:pPr>
      <w:r>
        <w:rPr>
          <w:rFonts w:hint="default" w:ascii="Arial" w:hAnsi="Arial" w:cs="Arial"/>
          <w:iCs/>
          <w:color w:val="000000"/>
          <w:sz w:val="22"/>
          <w:szCs w:val="22"/>
        </w:rPr>
        <w:t>[3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]   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ab/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Kumar V., Abbas A.K., Aster J.C., (Editor) 2021. Ebook: </w:t>
      </w:r>
      <w:r>
        <w:rPr>
          <w:rFonts w:hint="default" w:ascii="Arial" w:hAnsi="Arial" w:eastAsia="NexusSansOT" w:cs="Arial"/>
          <w:i/>
          <w:iCs/>
          <w:color w:val="231F20"/>
          <w:kern w:val="0"/>
          <w:sz w:val="22"/>
          <w:szCs w:val="22"/>
          <w:lang w:val="en-US" w:eastAsia="zh-CN" w:bidi="ar"/>
          <w14:ligatures w14:val="standardContextual"/>
        </w:rPr>
        <w:t xml:space="preserve">Robbins &amp; Cotran Pathologic Basis of Disease.  </w:t>
      </w:r>
      <w:r>
        <w:rPr>
          <w:rFonts w:hint="default" w:ascii="Arial" w:hAnsi="Arial" w:eastAsia="NexusSansOT" w:cs="Arial"/>
          <w:i w:val="0"/>
          <w:iCs w:val="0"/>
          <w:color w:val="231F20"/>
          <w:kern w:val="0"/>
          <w:sz w:val="22"/>
          <w:szCs w:val="22"/>
          <w:lang w:val="en-US" w:eastAsia="zh-CN" w:bidi="ar"/>
          <w14:ligatures w14:val="standardContextual"/>
        </w:rPr>
        <w:t xml:space="preserve">7 th edition </w:t>
      </w:r>
      <w:r>
        <w:rPr>
          <w:rFonts w:hint="default" w:ascii="Arial" w:hAnsi="Arial" w:eastAsia="NexusSansOT" w:cs="Arial"/>
          <w:i/>
          <w:iCs/>
          <w:color w:val="231F20"/>
          <w:kern w:val="0"/>
          <w:sz w:val="22"/>
          <w:szCs w:val="22"/>
          <w:lang w:val="en-US" w:eastAsia="zh-CN" w:bidi="ar"/>
          <w14:ligatures w14:val="standardContextual"/>
        </w:rPr>
        <w:t xml:space="preserve">. </w:t>
      </w:r>
      <w:r>
        <w:rPr>
          <w:rFonts w:hint="default" w:ascii="Arial" w:hAnsi="Arial" w:eastAsia="NexusSansOT" w:cs="Arial"/>
          <w:i w:val="0"/>
          <w:iCs w:val="0"/>
          <w:color w:val="231F20"/>
          <w:kern w:val="0"/>
          <w:sz w:val="22"/>
          <w:szCs w:val="22"/>
          <w:lang w:val="en-US" w:eastAsia="zh-CN" w:bidi="ar"/>
          <w14:ligatures w14:val="standardContextual"/>
        </w:rPr>
        <w:t>New York</w:t>
      </w:r>
      <w:r>
        <w:rPr>
          <w:rFonts w:hint="default" w:ascii="Arial" w:hAnsi="Arial" w:eastAsia="NexusSansOT" w:cs="Arial"/>
          <w:i/>
          <w:iCs/>
          <w:color w:val="231F20"/>
          <w:kern w:val="0"/>
          <w:sz w:val="22"/>
          <w:szCs w:val="22"/>
          <w:lang w:val="en-US" w:eastAsia="zh-CN" w:bidi="ar"/>
          <w14:ligatures w14:val="standardContextual"/>
        </w:rPr>
        <w:t xml:space="preserve">: </w:t>
      </w:r>
      <w:r>
        <w:rPr>
          <w:rFonts w:hint="default" w:ascii="Arial" w:hAnsi="Arial" w:eastAsia="NexusSansOT" w:cs="Arial"/>
          <w:i w:val="0"/>
          <w:iCs w:val="0"/>
          <w:color w:val="231F20"/>
          <w:kern w:val="0"/>
          <w:sz w:val="22"/>
          <w:szCs w:val="22"/>
          <w:lang w:val="en-US" w:eastAsia="zh-CN" w:bidi="ar"/>
          <w14:ligatures w14:val="standardContextual"/>
        </w:rPr>
        <w:t>Elsevier</w:t>
      </w:r>
    </w:p>
    <w:p w14:paraId="6A452F04">
      <w:pPr>
        <w:tabs>
          <w:tab w:val="left" w:pos="960"/>
        </w:tabs>
        <w:spacing w:after="0" w:line="240" w:lineRule="auto"/>
        <w:ind w:left="935" w:leftChars="200" w:hanging="455" w:hangingChars="207"/>
        <w:jc w:val="both"/>
        <w:rPr>
          <w:rFonts w:hint="default" w:ascii="Arial" w:hAnsi="Arial" w:cs="Arial"/>
          <w:iCs/>
          <w:color w:val="000000"/>
          <w:sz w:val="22"/>
          <w:szCs w:val="22"/>
          <w:lang w:val="en-US"/>
        </w:rPr>
      </w:pP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>[4]</w:t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ab/>
      </w:r>
      <w:r>
        <w:rPr>
          <w:rFonts w:hint="default" w:ascii="Arial" w:hAnsi="Arial" w:cs="Arial"/>
          <w:iCs/>
          <w:color w:val="000000"/>
          <w:sz w:val="22"/>
          <w:szCs w:val="22"/>
          <w:lang w:val="en-US"/>
        </w:rPr>
        <w:t xml:space="preserve">Kamus Kedokteran Dorland W.A. Newman Dorland, </w:t>
      </w:r>
      <w:r>
        <w:rPr>
          <w:rFonts w:hint="default" w:ascii="Arial" w:hAnsi="Arial" w:eastAsia="SimSun" w:cs="Arial"/>
          <w:i w:val="0"/>
          <w:iCs w:val="0"/>
          <w:caps w:val="0"/>
          <w:color w:val="1F1F1F"/>
          <w:spacing w:val="0"/>
          <w:kern w:val="0"/>
          <w:sz w:val="21"/>
          <w:szCs w:val="21"/>
          <w:shd w:val="clear" w:fill="FFFFFF"/>
          <w:lang w:eastAsia="zh-CN" w:bidi="ar"/>
          <w14:ligatures w14:val="standardContextual"/>
        </w:rPr>
        <w:t>alih bahasa Huriawati Hartanto; editor Lia Astika Sari, Sonta F. Manalu.</w:t>
      </w:r>
    </w:p>
    <w:p w14:paraId="7B29A250">
      <w:pPr>
        <w:tabs>
          <w:tab w:val="left" w:pos="1933"/>
        </w:tabs>
        <w:ind w:left="720"/>
        <w:contextualSpacing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757429F6">
      <w:pPr>
        <w:tabs>
          <w:tab w:val="left" w:pos="1933"/>
        </w:tabs>
        <w:ind w:left="720"/>
        <w:contextualSpacing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30EFDA40">
      <w:pPr>
        <w:tabs>
          <w:tab w:val="left" w:pos="1933"/>
        </w:tabs>
        <w:ind w:left="720"/>
        <w:contextualSpacing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079A3074">
      <w:pPr>
        <w:tabs>
          <w:tab w:val="left" w:pos="1933"/>
        </w:tabs>
        <w:contextualSpacing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0744CC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Tugas Project/Kelompok </w:t>
      </w:r>
    </w:p>
    <w:p w14:paraId="748C64F7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tbl>
      <w:tblPr>
        <w:tblStyle w:val="4"/>
        <w:tblW w:w="8438" w:type="dxa"/>
        <w:tblInd w:w="55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2070"/>
        <w:gridCol w:w="3755"/>
        <w:gridCol w:w="1815"/>
      </w:tblGrid>
      <w:tr w14:paraId="39BE19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86D6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Kode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B302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Tanggal</w:t>
            </w:r>
          </w:p>
        </w:tc>
        <w:tc>
          <w:tcPr>
            <w:tcW w:w="3755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6F93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 Tugas Project (kelompok)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D0EFF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Kelompok </w:t>
            </w:r>
          </w:p>
          <w:p w14:paraId="78C4B1A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(2-4 mhs/kel)</w:t>
            </w:r>
          </w:p>
        </w:tc>
      </w:tr>
      <w:tr w14:paraId="25002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D756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2E3A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3-7 Maret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B657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Konsep umum penyakit/Bab 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4B8D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</w:t>
            </w:r>
          </w:p>
        </w:tc>
      </w:tr>
      <w:tr w14:paraId="1182D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128D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P-2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0049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434343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10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14 Maret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FC36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Genetic disorders /Bab V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1EFE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K-2</w:t>
            </w:r>
          </w:p>
        </w:tc>
      </w:tr>
      <w:tr w14:paraId="04CC1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2201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P-3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93F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17- 21 Maret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81A6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Patofisiologi Infeksi/Bab VIII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4C16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K-3</w:t>
            </w:r>
          </w:p>
        </w:tc>
      </w:tr>
      <w:tr w14:paraId="09E5C0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5B74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P-4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BC11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24-28 Maret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44405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Penuaan &amp; Harapan hidup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33A2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K-4</w:t>
            </w:r>
          </w:p>
        </w:tc>
      </w:tr>
      <w:tr w14:paraId="33A3A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A855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P-5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F14F8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7-11 April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BB43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sistem Imun/Bab VI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A53A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K-5</w:t>
            </w:r>
          </w:p>
        </w:tc>
      </w:tr>
      <w:tr w14:paraId="2F9DC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AC5D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P-6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6AB8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14-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18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April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A86A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asam-basa metabolik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2BEC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K-6</w:t>
            </w:r>
          </w:p>
        </w:tc>
      </w:tr>
      <w:tr w14:paraId="0B12B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80C8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P-7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EAB7CE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21-25 April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8CAED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asam-basa respiratorik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58EA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K-7</w:t>
            </w:r>
          </w:p>
        </w:tc>
      </w:tr>
      <w:tr w14:paraId="087A82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FE9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P-8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8366A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12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-16 Mei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AF1A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elektrolit dan cairan tubuh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3858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K-8</w:t>
            </w:r>
          </w:p>
        </w:tc>
      </w:tr>
      <w:tr w14:paraId="6B714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00C3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P-9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44D1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19-23 Mei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1AE97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Radang &amp; Pemulihan sel /Bab III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67B4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K-9</w:t>
            </w:r>
          </w:p>
        </w:tc>
      </w:tr>
      <w:tr w14:paraId="51EF47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6BD5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P-10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DB58B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26-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29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,30 Mei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6283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Proliferasi &amp; Neoplasma/Bab II &amp; VII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3150F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K-10</w:t>
            </w:r>
          </w:p>
        </w:tc>
      </w:tr>
      <w:tr w14:paraId="53A368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F768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P-11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50B5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6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Juni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3BCA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Penyakit lingkungan &amp; Nutrisi/Bab IX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571D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K-11</w:t>
            </w:r>
          </w:p>
        </w:tc>
      </w:tr>
      <w:tr w14:paraId="433F0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0F9B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P-12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1FD1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9-13 Juni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2F40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Hemodynamic Disorder/Bab IV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9B0C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K-12</w:t>
            </w:r>
          </w:p>
        </w:tc>
      </w:tr>
      <w:tr w14:paraId="50C812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7DF0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P-13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5C9C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16-20 Juni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0B9F53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Diseases of white cell/Bab XIII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47BD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K-13</w:t>
            </w:r>
          </w:p>
        </w:tc>
      </w:tr>
      <w:tr w14:paraId="3CF606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8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5DB4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P-14</w:t>
            </w:r>
          </w:p>
        </w:tc>
        <w:tc>
          <w:tcPr>
            <w:tcW w:w="2070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B4F5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23 -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27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Juni 2025</w:t>
            </w:r>
          </w:p>
        </w:tc>
        <w:tc>
          <w:tcPr>
            <w:tcW w:w="375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3B5E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Diseases of red cell/Bab XIV</w:t>
            </w:r>
          </w:p>
        </w:tc>
        <w:tc>
          <w:tcPr>
            <w:tcW w:w="1815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2FF4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K-14</w:t>
            </w:r>
          </w:p>
        </w:tc>
      </w:tr>
    </w:tbl>
    <w:p w14:paraId="2EE4ADFA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tbl>
      <w:tblPr>
        <w:tblStyle w:val="4"/>
        <w:tblW w:w="8473" w:type="dxa"/>
        <w:tblInd w:w="52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4"/>
        <w:gridCol w:w="2429"/>
      </w:tblGrid>
      <w:tr w14:paraId="08344A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3227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Format nama soft file Tugas Project Kelompok</w:t>
            </w:r>
          </w:p>
        </w:tc>
        <w:tc>
          <w:tcPr>
            <w:tcW w:w="2429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100FD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Jadwal presentasi </w:t>
            </w:r>
          </w:p>
        </w:tc>
      </w:tr>
      <w:tr w14:paraId="1E3CA1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4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D1C9C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 Tugas kelompok/Projcet (format file; ppt dan word)</w:t>
            </w:r>
          </w:p>
        </w:tc>
        <w:tc>
          <w:tcPr>
            <w:tcW w:w="242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38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Sesuai jadwal perkuliahan dosen pengampu </w:t>
            </w:r>
          </w:p>
        </w:tc>
      </w:tr>
      <w:tr w14:paraId="177E2B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4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78A25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Kelas_Kode Project_Nama anggota (masing-2 satu kata</w:t>
            </w:r>
          </w:p>
        </w:tc>
        <w:tc>
          <w:tcPr>
            <w:tcW w:w="242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C9A5D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969A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44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57877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A_P-1_Alya-Syarifah_Anniesa</w:t>
            </w:r>
          </w:p>
        </w:tc>
        <w:tc>
          <w:tcPr>
            <w:tcW w:w="242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1ED33">
            <w:pPr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058F05DC">
      <w:pPr>
        <w:tabs>
          <w:tab w:val="left" w:pos="1933"/>
        </w:tabs>
        <w:spacing w:after="0"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1EDF0FF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Tugas individu : </w:t>
      </w:r>
    </w:p>
    <w:tbl>
      <w:tblPr>
        <w:tblStyle w:val="4"/>
        <w:tblW w:w="9165" w:type="dxa"/>
        <w:tblInd w:w="5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093"/>
        <w:gridCol w:w="4115"/>
        <w:gridCol w:w="2317"/>
      </w:tblGrid>
      <w:tr w14:paraId="50F8F2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A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Kode</w:t>
            </w:r>
          </w:p>
        </w:tc>
        <w:tc>
          <w:tcPr>
            <w:tcW w:w="2101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B2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Tanggal</w:t>
            </w:r>
          </w:p>
        </w:tc>
        <w:tc>
          <w:tcPr>
            <w:tcW w:w="4132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9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2. Tugas Individu dan Tes </w:t>
            </w:r>
          </w:p>
        </w:tc>
        <w:tc>
          <w:tcPr>
            <w:tcW w:w="2324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9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Keterangan</w:t>
            </w:r>
          </w:p>
        </w:tc>
      </w:tr>
      <w:tr w14:paraId="2AB86F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413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T-1</w:t>
            </w: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1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3-7 Maret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1D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Konsep umum penyakit/Bab I</w:t>
            </w:r>
          </w:p>
        </w:tc>
        <w:tc>
          <w:tcPr>
            <w:tcW w:w="232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0F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Upload soft file sesuai jadwal perkuliahan untuk dinilai oleh dosen pengampu materi </w:t>
            </w:r>
          </w:p>
        </w:tc>
      </w:tr>
      <w:tr w14:paraId="7D2F6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31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A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434343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10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434343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-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14 Maret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A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Genetic disorders /Bab V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5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6E6B5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A0B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T-2</w:t>
            </w: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1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17- 21 Maret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CE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Patofisiologi Infeksi/Bab VIII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58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42A13C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A7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3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24-28 Maret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8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Penuaan &amp; Harapan hidup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24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E087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6F9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8F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7-11 April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98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sistem Imun/Bab VI</w:t>
            </w:r>
          </w:p>
        </w:tc>
        <w:tc>
          <w:tcPr>
            <w:tcW w:w="232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BFB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Tugas Ketua kelas: membuat 6 folder </w:t>
            </w:r>
          </w:p>
        </w:tc>
      </w:tr>
      <w:tr w14:paraId="48C62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B5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T-3</w:t>
            </w: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1C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14-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18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April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74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asam-basa metabolik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5B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3C7E6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A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7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21-25 April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D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asam-basa respiratorik</w:t>
            </w:r>
          </w:p>
        </w:tc>
        <w:tc>
          <w:tcPr>
            <w:tcW w:w="23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F3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Judul Folder:</w:t>
            </w:r>
          </w:p>
        </w:tc>
      </w:tr>
      <w:tr w14:paraId="41EFB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BE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T-4</w:t>
            </w: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4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12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-16 Mei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BC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Gangguan elektrolit dan cairan tubuh</w:t>
            </w:r>
          </w:p>
        </w:tc>
        <w:tc>
          <w:tcPr>
            <w:tcW w:w="23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8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1. Tugas Project </w:t>
            </w:r>
          </w:p>
        </w:tc>
      </w:tr>
      <w:tr w14:paraId="0BB816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52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4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19-23 Mei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0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Radang &amp; Pemulihan sel /Bab III</w:t>
            </w:r>
          </w:p>
        </w:tc>
        <w:tc>
          <w:tcPr>
            <w:tcW w:w="232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DBD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5. Folder tugas mandiri T-1,T-2,T-3, T-4, T-5</w:t>
            </w:r>
          </w:p>
        </w:tc>
      </w:tr>
      <w:tr w14:paraId="13916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75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8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26-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29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,30 Mei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7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Proliferasi &amp; Neoplasma/Bab II &amp; VII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B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CC3EA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restart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7E3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T-5</w:t>
            </w: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C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2-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6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Juni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F6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Penyakit lingkungan &amp; Nutrisi/Bab IX</w:t>
            </w:r>
          </w:p>
        </w:tc>
        <w:tc>
          <w:tcPr>
            <w:tcW w:w="232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82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Alamat link GD: dikirim ke wa grup Ketua kelas - dosen pengampu kuliah</w:t>
            </w:r>
          </w:p>
        </w:tc>
      </w:tr>
      <w:tr w14:paraId="626B69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AD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C1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9-13 Juni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7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Hemodynamic Disorder/Bab IV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47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026F40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DF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5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16-20 Juni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E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Diseases of white cell/Bab XIII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87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34306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08" w:type="dxa"/>
            <w:vMerge w:val="continue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54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A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23 -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CC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27</w:t>
            </w:r>
            <w:r>
              <w:rPr>
                <w:rFonts w:hint="default" w:ascii="Arial" w:hAnsi="Arial" w:eastAsia="SimSun" w:cs="Arial"/>
                <w:i w:val="0"/>
                <w:iCs w:val="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 xml:space="preserve"> Juni 2025</w:t>
            </w:r>
          </w:p>
        </w:tc>
        <w:tc>
          <w:tcPr>
            <w:tcW w:w="4132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6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Diseases of red cell/Bab XIV</w:t>
            </w:r>
          </w:p>
        </w:tc>
        <w:tc>
          <w:tcPr>
            <w:tcW w:w="232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C0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104C0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</w:p>
    <w:tbl>
      <w:tblPr>
        <w:tblStyle w:val="4"/>
        <w:tblW w:w="5667" w:type="dxa"/>
        <w:tblInd w:w="112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7"/>
      </w:tblGrid>
      <w:tr w14:paraId="2B60D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9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center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Format nama soft file tugas individu/mandiri</w:t>
            </w:r>
          </w:p>
        </w:tc>
      </w:tr>
      <w:tr w14:paraId="4FD719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7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F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5" w:leftChars="100" w:hanging="15" w:hangingChars="7"/>
              <w:jc w:val="both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 Tugas individu (format file; ppt dan word)</w:t>
            </w:r>
          </w:p>
        </w:tc>
      </w:tr>
      <w:tr w14:paraId="3DD2E4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7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9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5" w:leftChars="100" w:hanging="15" w:hangingChars="7"/>
              <w:jc w:val="both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Kelas_Kode tugas_NPM_Nama mhs (Cukup 2 kata)</w:t>
            </w:r>
          </w:p>
        </w:tc>
      </w:tr>
      <w:tr w14:paraId="68A94F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7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D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55" w:leftChars="100" w:hanging="15" w:hangingChars="7"/>
              <w:jc w:val="both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A_T-1_21-032_Alya Fadia</w:t>
            </w:r>
          </w:p>
        </w:tc>
      </w:tr>
    </w:tbl>
    <w:p w14:paraId="1CC89848"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5686C89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480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Penilaian</w:t>
      </w:r>
    </w:p>
    <w:p w14:paraId="0BCA18CF">
      <w:pPr>
        <w:widowControl w:val="0"/>
        <w:tabs>
          <w:tab w:val="left" w:pos="1933"/>
        </w:tabs>
        <w:autoSpaceDE w:val="0"/>
        <w:autoSpaceDN w:val="0"/>
        <w:spacing w:after="0" w:line="240" w:lineRule="auto"/>
        <w:ind w:left="480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tbl>
      <w:tblPr>
        <w:tblStyle w:val="8"/>
        <w:tblW w:w="8480" w:type="dxa"/>
        <w:tblInd w:w="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842"/>
        <w:gridCol w:w="1211"/>
        <w:gridCol w:w="1351"/>
        <w:gridCol w:w="1149"/>
        <w:gridCol w:w="1000"/>
      </w:tblGrid>
      <w:tr w14:paraId="5924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</w:tcPr>
          <w:p w14:paraId="63266968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Partisipatif/</w:t>
            </w:r>
          </w:p>
          <w:p w14:paraId="1545A5BF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keaktifan di kelas</w:t>
            </w:r>
          </w:p>
        </w:tc>
        <w:tc>
          <w:tcPr>
            <w:tcW w:w="1842" w:type="dxa"/>
          </w:tcPr>
          <w:p w14:paraId="53A69B10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Project/Tugas Kelompok</w:t>
            </w:r>
          </w:p>
        </w:tc>
        <w:tc>
          <w:tcPr>
            <w:tcW w:w="1211" w:type="dxa"/>
          </w:tcPr>
          <w:p w14:paraId="39979E50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Tugas Individu</w:t>
            </w:r>
          </w:p>
        </w:tc>
        <w:tc>
          <w:tcPr>
            <w:tcW w:w="1351" w:type="dxa"/>
          </w:tcPr>
          <w:p w14:paraId="08A13350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Kuis</w:t>
            </w:r>
          </w:p>
          <w:p w14:paraId="3D3D4A25">
            <w:pPr>
              <w:widowControl w:val="0"/>
              <w:tabs>
                <w:tab w:val="left" w:pos="1920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 xml:space="preserve">(5 kali) </w:t>
            </w:r>
          </w:p>
        </w:tc>
        <w:tc>
          <w:tcPr>
            <w:tcW w:w="1149" w:type="dxa"/>
            <w:vAlign w:val="center"/>
          </w:tcPr>
          <w:p w14:paraId="2B3A4C25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UTS</w:t>
            </w:r>
          </w:p>
        </w:tc>
        <w:tc>
          <w:tcPr>
            <w:tcW w:w="1000" w:type="dxa"/>
            <w:vAlign w:val="center"/>
          </w:tcPr>
          <w:p w14:paraId="7687F73D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UAS</w:t>
            </w:r>
          </w:p>
        </w:tc>
      </w:tr>
      <w:tr w14:paraId="3151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27" w:type="dxa"/>
          </w:tcPr>
          <w:p w14:paraId="736C490E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10%</w:t>
            </w:r>
          </w:p>
        </w:tc>
        <w:tc>
          <w:tcPr>
            <w:tcW w:w="1842" w:type="dxa"/>
          </w:tcPr>
          <w:p w14:paraId="1C3B86D7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15%</w:t>
            </w:r>
          </w:p>
        </w:tc>
        <w:tc>
          <w:tcPr>
            <w:tcW w:w="1211" w:type="dxa"/>
          </w:tcPr>
          <w:p w14:paraId="32B0972F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10%</w:t>
            </w:r>
          </w:p>
        </w:tc>
        <w:tc>
          <w:tcPr>
            <w:tcW w:w="1351" w:type="dxa"/>
          </w:tcPr>
          <w:p w14:paraId="3BA4BEF1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15%</w:t>
            </w:r>
          </w:p>
        </w:tc>
        <w:tc>
          <w:tcPr>
            <w:tcW w:w="1149" w:type="dxa"/>
          </w:tcPr>
          <w:p w14:paraId="3A3DE75D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25%</w:t>
            </w:r>
          </w:p>
        </w:tc>
        <w:tc>
          <w:tcPr>
            <w:tcW w:w="1000" w:type="dxa"/>
          </w:tcPr>
          <w:p w14:paraId="73E19D05">
            <w:pPr>
              <w:widowControl w:val="0"/>
              <w:tabs>
                <w:tab w:val="left" w:pos="1933"/>
              </w:tabs>
              <w:autoSpaceDE w:val="0"/>
              <w:autoSpaceDN w:val="0"/>
              <w:spacing w:after="0" w:line="240" w:lineRule="auto"/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US"/>
              </w:rPr>
              <w:t>25%</w:t>
            </w:r>
          </w:p>
        </w:tc>
      </w:tr>
    </w:tbl>
    <w:p w14:paraId="27213304">
      <w:pPr>
        <w:widowControl w:val="0"/>
        <w:tabs>
          <w:tab w:val="left" w:pos="1933"/>
        </w:tabs>
        <w:autoSpaceDE w:val="0"/>
        <w:autoSpaceDN w:val="0"/>
        <w:spacing w:after="0" w:line="240" w:lineRule="auto"/>
        <w:ind w:left="480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35A28DFB">
      <w:pPr>
        <w:spacing w:after="0" w:line="240" w:lineRule="auto"/>
        <w:ind w:left="567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Rentang penilaian akhir:</w:t>
      </w:r>
    </w:p>
    <w:tbl>
      <w:tblPr>
        <w:tblStyle w:val="4"/>
        <w:tblW w:w="3201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04"/>
        <w:gridCol w:w="2100"/>
      </w:tblGrid>
      <w:tr w14:paraId="6BCA5AE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82DA9CE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4AD81296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5E4DDAA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80 – 100</w:t>
            </w:r>
          </w:p>
        </w:tc>
      </w:tr>
      <w:tr w14:paraId="31EC67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4D0D99F8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1DD8A154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A-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1AB1CC0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76 - 79.99</w:t>
            </w:r>
          </w:p>
        </w:tc>
      </w:tr>
      <w:tr w14:paraId="537B3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554306FA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076F8C26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B+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5D6053C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72 - 75.99</w:t>
            </w:r>
          </w:p>
        </w:tc>
      </w:tr>
      <w:tr w14:paraId="0103D28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9422166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39082417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085D5EA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68 - 71.99</w:t>
            </w:r>
          </w:p>
        </w:tc>
      </w:tr>
      <w:tr w14:paraId="53C4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0AB14E6E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4F1A9852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B-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4A52564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64 - 67.99</w:t>
            </w:r>
          </w:p>
        </w:tc>
      </w:tr>
      <w:tr w14:paraId="1372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397582B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501E324D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C+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317C952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60 - 63.99</w:t>
            </w:r>
          </w:p>
        </w:tc>
      </w:tr>
      <w:tr w14:paraId="1055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A76FE79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020D348A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4FA537A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56 - 59.99</w:t>
            </w:r>
          </w:p>
        </w:tc>
      </w:tr>
      <w:tr w14:paraId="3EBB881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F3787B3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505DAA3B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345868D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45 - 55.99</w:t>
            </w:r>
          </w:p>
        </w:tc>
      </w:tr>
      <w:tr w14:paraId="17F3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shd w:val="clear" w:color="auto" w:fill="FFFFFF" w:themeFill="background1"/>
            <w:noWrap/>
            <w:vAlign w:val="bottom"/>
          </w:tcPr>
          <w:p w14:paraId="3B603E08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shd w:val="clear" w:color="auto" w:fill="FFFFFF" w:themeFill="background1"/>
            <w:noWrap/>
            <w:vAlign w:val="bottom"/>
          </w:tcPr>
          <w:p w14:paraId="76389FC8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2100" w:type="dxa"/>
            <w:shd w:val="clear" w:color="auto" w:fill="FFFFFF" w:themeFill="background1"/>
            <w:noWrap/>
            <w:vAlign w:val="bottom"/>
          </w:tcPr>
          <w:p w14:paraId="7556A48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Times New Roman" w:cs="Arial"/>
                <w:color w:val="000000"/>
                <w:sz w:val="22"/>
                <w:szCs w:val="22"/>
              </w:rPr>
              <w:t>0 - 44.99</w:t>
            </w:r>
          </w:p>
        </w:tc>
      </w:tr>
    </w:tbl>
    <w:p w14:paraId="7D38D4AF">
      <w:pPr>
        <w:tabs>
          <w:tab w:val="left" w:pos="1933"/>
        </w:tabs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084437B6">
      <w:pPr>
        <w:pStyle w:val="9"/>
        <w:numPr>
          <w:ilvl w:val="0"/>
          <w:numId w:val="1"/>
        </w:numPr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Tata Tertib dan Sanksi Perkuliahan </w:t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</w:p>
    <w:p w14:paraId="66271028">
      <w:pPr>
        <w:pStyle w:val="9"/>
        <w:numPr>
          <w:ilvl w:val="2"/>
          <w:numId w:val="1"/>
        </w:numPr>
        <w:ind w:left="851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Tata Tertib</w:t>
      </w:r>
    </w:p>
    <w:p w14:paraId="58F252CB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bCs/>
          <w:sz w:val="22"/>
          <w:szCs w:val="22"/>
        </w:rPr>
      </w:pPr>
      <w:r>
        <w:rPr>
          <w:rFonts w:hint="default" w:ascii="Arial" w:hAnsi="Arial" w:cs="Arial"/>
          <w:bCs/>
          <w:sz w:val="22"/>
          <w:szCs w:val="22"/>
        </w:rPr>
        <w:t>Mahasiswa yang terlambat menghadiri kuliah lebih dari 15 (lima belas) menit tidak diizinkan mengikuti kuliah tersebut kecuali seizin dosen yang bersangkutan.</w:t>
      </w:r>
    </w:p>
    <w:p w14:paraId="635F1CB2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Mahasiswa wajib hadir memenuhi 75% kehadiran kuliah.</w:t>
      </w:r>
    </w:p>
    <w:p w14:paraId="52DCC888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bCs/>
          <w:spacing w:val="6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Mahasiswa </w:t>
      </w:r>
      <w:r>
        <w:rPr>
          <w:rFonts w:hint="default" w:ascii="Arial" w:hAnsi="Arial" w:cs="Arial"/>
          <w:b/>
          <w:bCs/>
          <w:sz w:val="22"/>
          <w:szCs w:val="22"/>
        </w:rPr>
        <w:t>tidak</w:t>
      </w:r>
      <w:r>
        <w:rPr>
          <w:rFonts w:hint="default" w:ascii="Arial" w:hAnsi="Arial" w:cs="Arial"/>
          <w:sz w:val="22"/>
          <w:szCs w:val="22"/>
        </w:rPr>
        <w:t xml:space="preserve"> diperbolehkan pindah kelas kecuali: </w:t>
      </w:r>
    </w:p>
    <w:p w14:paraId="7B05EA83">
      <w:pPr>
        <w:pStyle w:val="9"/>
        <w:numPr>
          <w:ilvl w:val="0"/>
          <w:numId w:val="3"/>
        </w:numPr>
        <w:ind w:left="1701"/>
        <w:jc w:val="both"/>
        <w:rPr>
          <w:rFonts w:hint="default" w:ascii="Arial" w:hAnsi="Arial" w:cs="Arial"/>
          <w:bCs/>
          <w:spacing w:val="6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Sakit, dibuktikan dengan surat ijin dari orang tua dan dilampirkan surat keterangan yang valid dari dokter</w:t>
      </w:r>
    </w:p>
    <w:p w14:paraId="2D028D04">
      <w:pPr>
        <w:pStyle w:val="9"/>
        <w:numPr>
          <w:ilvl w:val="0"/>
          <w:numId w:val="3"/>
        </w:numPr>
        <w:ind w:left="1701"/>
        <w:jc w:val="both"/>
        <w:rPr>
          <w:rFonts w:hint="default" w:ascii="Arial" w:hAnsi="Arial" w:cs="Arial"/>
          <w:bCs/>
          <w:spacing w:val="6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Mewakili Fakultas/ Universitas dibuktikan dengan menyerahkan surat tugas  </w:t>
      </w:r>
    </w:p>
    <w:p w14:paraId="55E89BCF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Mahasiswa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tidak </w:t>
      </w:r>
      <w:r>
        <w:rPr>
          <w:rFonts w:hint="default" w:ascii="Arial" w:hAnsi="Arial" w:cs="Arial"/>
          <w:sz w:val="22"/>
          <w:szCs w:val="22"/>
        </w:rPr>
        <w:t>dibenarkan mewakili absen teman/mahasiswa lainnya.</w:t>
      </w:r>
    </w:p>
    <w:p w14:paraId="57AE275E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Mahasiswa </w:t>
      </w:r>
      <w:r>
        <w:rPr>
          <w:rFonts w:hint="default" w:ascii="Arial" w:hAnsi="Arial" w:cs="Arial"/>
          <w:b/>
          <w:bCs/>
          <w:sz w:val="22"/>
          <w:szCs w:val="22"/>
        </w:rPr>
        <w:t>wajib</w:t>
      </w:r>
      <w:r>
        <w:rPr>
          <w:rFonts w:hint="default" w:ascii="Arial" w:hAnsi="Arial" w:cs="Arial"/>
          <w:sz w:val="22"/>
          <w:szCs w:val="22"/>
        </w:rPr>
        <w:t xml:space="preserve"> menjaga ketertiban dan kebersihan ruang kelas.</w:t>
      </w:r>
    </w:p>
    <w:p w14:paraId="4F2932D0">
      <w:pPr>
        <w:pStyle w:val="9"/>
        <w:numPr>
          <w:ilvl w:val="0"/>
          <w:numId w:val="2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Cs/>
          <w:sz w:val="22"/>
          <w:szCs w:val="22"/>
        </w:rPr>
        <w:t>Berpakaian sopan</w:t>
      </w:r>
      <w:r>
        <w:rPr>
          <w:rFonts w:hint="default" w:ascii="Arial" w:hAnsi="Arial" w:cs="Arial"/>
          <w:sz w:val="22"/>
          <w:szCs w:val="22"/>
        </w:rPr>
        <w:t xml:space="preserve"> (kemeja/kaos berkerah, celana/rok) dan memakai sepatu.</w:t>
      </w:r>
    </w:p>
    <w:p w14:paraId="7A8F4474">
      <w:pPr>
        <w:pStyle w:val="9"/>
        <w:jc w:val="both"/>
        <w:rPr>
          <w:rFonts w:hint="default" w:ascii="Arial" w:hAnsi="Arial" w:cs="Arial"/>
          <w:sz w:val="22"/>
          <w:szCs w:val="22"/>
        </w:rPr>
      </w:pPr>
    </w:p>
    <w:p w14:paraId="5105CE7E">
      <w:pPr>
        <w:pStyle w:val="9"/>
        <w:numPr>
          <w:ilvl w:val="2"/>
          <w:numId w:val="1"/>
        </w:numPr>
        <w:ind w:left="851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Sanksi - sanksi</w:t>
      </w:r>
    </w:p>
    <w:p w14:paraId="487F435E">
      <w:pPr>
        <w:pStyle w:val="9"/>
        <w:numPr>
          <w:ilvl w:val="0"/>
          <w:numId w:val="4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Mahasiswa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tidak </w:t>
      </w:r>
      <w:r>
        <w:rPr>
          <w:rFonts w:hint="default" w:ascii="Arial" w:hAnsi="Arial" w:cs="Arial"/>
          <w:sz w:val="22"/>
          <w:szCs w:val="22"/>
        </w:rPr>
        <w:t>boleh mengikuti Ujian Akhir Semester bila ketentuan butir 2 tidak terpenuhi.</w:t>
      </w:r>
    </w:p>
    <w:p w14:paraId="55483C46">
      <w:pPr>
        <w:pStyle w:val="9"/>
        <w:numPr>
          <w:ilvl w:val="0"/>
          <w:numId w:val="4"/>
        </w:numPr>
        <w:ind w:left="1276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Bagi mahasiswa yang melanggar ketentuan butir 6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tidak </w:t>
      </w:r>
      <w:r>
        <w:rPr>
          <w:rFonts w:hint="default" w:ascii="Arial" w:hAnsi="Arial" w:cs="Arial"/>
          <w:sz w:val="22"/>
          <w:szCs w:val="22"/>
        </w:rPr>
        <w:t>diiizinkan mengikuti kuliah.</w:t>
      </w:r>
    </w:p>
    <w:p w14:paraId="7EE92C83">
      <w:pPr>
        <w:pStyle w:val="9"/>
        <w:numPr>
          <w:ilvl w:val="0"/>
          <w:numId w:val="4"/>
        </w:numPr>
        <w:ind w:left="1276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 xml:space="preserve">Bagi mahasiswa yang terlibat melanggar butir 4 kehadirannya </w:t>
      </w:r>
      <w:r>
        <w:rPr>
          <w:rFonts w:hint="default" w:ascii="Arial" w:hAnsi="Arial" w:cs="Arial"/>
          <w:b/>
          <w:bCs/>
          <w:sz w:val="22"/>
          <w:szCs w:val="22"/>
        </w:rPr>
        <w:t>tidak</w:t>
      </w:r>
      <w:r>
        <w:rPr>
          <w:rFonts w:hint="default" w:ascii="Arial" w:hAnsi="Arial" w:cs="Arial"/>
          <w:sz w:val="22"/>
          <w:szCs w:val="22"/>
        </w:rPr>
        <w:t xml:space="preserve"> dihitung dan tambahan sanksi dari dosen pengampu.</w:t>
      </w:r>
    </w:p>
    <w:p w14:paraId="525D9A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Lain-lain</w:t>
      </w:r>
    </w:p>
    <w:p w14:paraId="6BEB8CF5">
      <w:pPr>
        <w:tabs>
          <w:tab w:val="left" w:pos="1933"/>
        </w:tabs>
        <w:ind w:left="426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Hal lain yang belum diatur dalam kesepakatan ini, dapat dibicarakan secara teknis pada saat setiap acara perkuliahan. Apabila ada perubahan isi kontrak perkuliahan, akan ada pemberitahuan terlebih dahulu.</w:t>
      </w:r>
    </w:p>
    <w:p w14:paraId="468B8199">
      <w:pPr>
        <w:tabs>
          <w:tab w:val="left" w:pos="1933"/>
        </w:tabs>
        <w:jc w:val="both"/>
        <w:rPr>
          <w:rFonts w:hint="default" w:ascii="Arial" w:hAnsi="Arial" w:cs="Arial"/>
          <w:sz w:val="22"/>
          <w:szCs w:val="22"/>
          <w:lang w:val="en-US"/>
        </w:rPr>
      </w:pPr>
    </w:p>
    <w:p w14:paraId="70F7A851">
      <w:pPr>
        <w:tabs>
          <w:tab w:val="left" w:pos="1933"/>
        </w:tabs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color w:val="000000"/>
          <w:sz w:val="22"/>
          <w:szCs w:val="22"/>
        </w:rPr>
        <w:t>Kontrak perkuliahan ini dilaksanakan sejak ditandatangani oleh para pihak.</w:t>
      </w:r>
    </w:p>
    <w:p w14:paraId="68010E2E">
      <w:pPr>
        <w:tabs>
          <w:tab w:val="left" w:pos="1933"/>
        </w:tabs>
        <w:jc w:val="both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7DAC73A3">
      <w:pPr>
        <w:jc w:val="center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Jakarta,     Maret 2025</w:t>
      </w:r>
    </w:p>
    <w:p w14:paraId="225272BF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      </w:t>
      </w:r>
    </w:p>
    <w:p w14:paraId="0B89E423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Pihak I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 Pihak II</w:t>
      </w:r>
    </w:p>
    <w:p w14:paraId="4401D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Dosen Pengampu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 Perwakilan Mahasiswa Kelas </w:t>
      </w:r>
    </w:p>
    <w:p w14:paraId="166191D7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60FA511A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356A02FE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787F5A6F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7351EE1C">
      <w:pPr>
        <w:keepNext w:val="0"/>
        <w:keepLines w:val="0"/>
        <w:pageBreakBefore w:val="0"/>
        <w:widowControl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en-US"/>
        </w:rPr>
      </w:pPr>
    </w:p>
    <w:p w14:paraId="4298D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…………………………….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 xml:space="preserve">                ………………………………</w:t>
      </w:r>
    </w:p>
    <w:p w14:paraId="252A4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HP. </w:t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ab/>
      </w:r>
      <w:r>
        <w:rPr>
          <w:rFonts w:hint="default" w:ascii="Arial" w:hAnsi="Arial" w:cs="Arial"/>
          <w:sz w:val="22"/>
          <w:szCs w:val="22"/>
          <w:lang w:val="en-US"/>
        </w:rPr>
        <w:t xml:space="preserve">    Hp. </w:t>
      </w:r>
      <w:r>
        <w:rPr>
          <w:rFonts w:hint="default" w:ascii="Arial" w:hAnsi="Arial" w:cs="Arial"/>
          <w:sz w:val="22"/>
          <w:szCs w:val="22"/>
          <w:lang w:val="en-US"/>
        </w:rPr>
        <w:tab/>
      </w:r>
    </w:p>
    <w:sectPr>
      <w:headerReference r:id="rId5" w:type="default"/>
      <w:footerReference r:id="rId6" w:type="default"/>
      <w:pgSz w:w="11906" w:h="16838"/>
      <w:pgMar w:top="1440" w:right="1106" w:bottom="1440" w:left="1195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xusSans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9063">
    <w:pPr>
      <w:pStyle w:val="5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7000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7000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19261">
    <w:pPr>
      <w:pStyle w:val="6"/>
      <w:pBdr>
        <w:bottom w:val="none" w:color="auto" w:sz="0" w:space="0"/>
      </w:pBdr>
      <w:jc w:val="right"/>
    </w:pPr>
  </w:p>
  <w:p w14:paraId="09E43839">
    <w:pPr>
      <w:pStyle w:val="6"/>
      <w:pBdr>
        <w:bottom w:val="none" w:color="auto" w:sz="0" w:space="0"/>
      </w:pBdr>
      <w:jc w:val="right"/>
    </w:pPr>
  </w:p>
  <w:p w14:paraId="114A1225">
    <w:pPr>
      <w:pStyle w:val="6"/>
      <w:pBdr>
        <w:bottom w:val="none" w:color="auto" w:sz="0" w:space="0"/>
      </w:pBdr>
      <w:jc w:val="right"/>
    </w:pPr>
    <w:r>
      <w:t>F.1.1.6/R0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9196D"/>
    <w:multiLevelType w:val="multilevel"/>
    <w:tmpl w:val="1BC9196D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C2F68"/>
    <w:multiLevelType w:val="multilevel"/>
    <w:tmpl w:val="2BAC2F68"/>
    <w:lvl w:ilvl="0" w:tentative="0">
      <w:start w:val="1"/>
      <w:numFmt w:val="upperLetter"/>
      <w:lvlText w:val="%1."/>
      <w:lvlJc w:val="left"/>
      <w:pPr>
        <w:ind w:left="480" w:hanging="360"/>
      </w:pPr>
      <w:rPr>
        <w:rFonts w:hint="default"/>
        <w:b/>
        <w:bCs/>
        <w:w w:val="100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1037" w:hanging="360"/>
        <w:jc w:val="right"/>
      </w:pPr>
      <w:rPr>
        <w:rFonts w:hint="default" w:eastAsia="Calibri" w:asciiTheme="majorBidi" w:hAnsiTheme="majorBidi" w:cstheme="majorBidi"/>
        <w:spacing w:val="-1"/>
        <w:w w:val="100"/>
        <w:sz w:val="22"/>
        <w:szCs w:val="18"/>
        <w:lang w:val="id" w:eastAsia="en-US" w:bidi="ar-SA"/>
      </w:rPr>
    </w:lvl>
    <w:lvl w:ilvl="2" w:tentative="0">
      <w:start w:val="1"/>
      <w:numFmt w:val="lowerLetter"/>
      <w:lvlText w:val="%3."/>
      <w:lvlJc w:val="left"/>
      <w:pPr>
        <w:ind w:left="1560" w:hanging="360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120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156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3073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4586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</w:abstractNum>
  <w:abstractNum w:abstractNumId="2">
    <w:nsid w:val="4C727EE3"/>
    <w:multiLevelType w:val="multilevel"/>
    <w:tmpl w:val="4C727E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E47BE"/>
    <w:multiLevelType w:val="multilevel"/>
    <w:tmpl w:val="568E47B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FB"/>
    <w:rsid w:val="00097EEC"/>
    <w:rsid w:val="000B709B"/>
    <w:rsid w:val="001640FF"/>
    <w:rsid w:val="00171500"/>
    <w:rsid w:val="001A54BD"/>
    <w:rsid w:val="001B0F6E"/>
    <w:rsid w:val="001F48FB"/>
    <w:rsid w:val="00485F03"/>
    <w:rsid w:val="004E1840"/>
    <w:rsid w:val="00501B21"/>
    <w:rsid w:val="00635D4C"/>
    <w:rsid w:val="00652ADF"/>
    <w:rsid w:val="00672C7A"/>
    <w:rsid w:val="00694FFA"/>
    <w:rsid w:val="007F39D5"/>
    <w:rsid w:val="00805AB7"/>
    <w:rsid w:val="0083472B"/>
    <w:rsid w:val="008F1488"/>
    <w:rsid w:val="008F3080"/>
    <w:rsid w:val="00A04D7E"/>
    <w:rsid w:val="00A42905"/>
    <w:rsid w:val="00A818B8"/>
    <w:rsid w:val="00B84596"/>
    <w:rsid w:val="00BB213C"/>
    <w:rsid w:val="00C1764F"/>
    <w:rsid w:val="00CE075C"/>
    <w:rsid w:val="00D60B1C"/>
    <w:rsid w:val="00E93370"/>
    <w:rsid w:val="00EC7730"/>
    <w:rsid w:val="00F1758D"/>
    <w:rsid w:val="00F63CEB"/>
    <w:rsid w:val="2DB252DD"/>
    <w:rsid w:val="32FB1250"/>
    <w:rsid w:val="38A872F8"/>
    <w:rsid w:val="3CE43AAE"/>
    <w:rsid w:val="3DC945ED"/>
    <w:rsid w:val="3EF673C7"/>
    <w:rsid w:val="45EA14E2"/>
    <w:rsid w:val="47AE144E"/>
    <w:rsid w:val="51240ECB"/>
    <w:rsid w:val="567D48F7"/>
    <w:rsid w:val="6EB3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kern w:val="2"/>
      <w:sz w:val="24"/>
      <w:szCs w:val="24"/>
      <w:lang w:val="id-ID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eastAsia="Times New Roman"/>
      <w:kern w:val="0"/>
      <w:lang w:val="en-GB" w:eastAsia="en-GB"/>
      <w14:ligatures w14:val="none"/>
    </w:rPr>
  </w:style>
  <w:style w:type="character" w:customStyle="1" w:styleId="10">
    <w:name w:val="Header Char"/>
    <w:basedOn w:val="3"/>
    <w:link w:val="6"/>
    <w:qFormat/>
    <w:uiPriority w:val="99"/>
    <w:rPr>
      <w:lang w:val="id-ID"/>
    </w:rPr>
  </w:style>
  <w:style w:type="character" w:customStyle="1" w:styleId="11">
    <w:name w:val="Footer Char"/>
    <w:basedOn w:val="3"/>
    <w:link w:val="5"/>
    <w:qFormat/>
    <w:uiPriority w:val="99"/>
    <w:rPr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357</Words>
  <Characters>2039</Characters>
  <Lines>16</Lines>
  <Paragraphs>4</Paragraphs>
  <TotalTime>183</TotalTime>
  <ScaleCrop>false</ScaleCrop>
  <LinksUpToDate>false</LinksUpToDate>
  <CharactersWithSpaces>2392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2024-12-16T01:47:00Z</dcterms:created>
  <dc:creator>Liliek Nurhidayati</dc:creator>
  <cp:lastModifiedBy>Ros Sumarny</cp:lastModifiedBy>
  <cp:lastPrinted>2025-03-02T12:52:00Z</cp:lastPrinted>
  <dcterms:modified xsi:type="dcterms:W3CDTF">2025-03-02T14:03:08Z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F2D76A9969764E0FBF65DB7D824794AA_13</vt:lpwstr>
  </property>
</Properties>
</file>